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DRAFT:  Lake Erie Yearly Meeting Scholarship Fund </w:t>
      </w:r>
    </w:p>
    <w:p w:rsidR="00000000" w:rsidDel="00000000" w:rsidP="00000000" w:rsidRDefault="00000000" w:rsidRPr="00000000" w14:paraId="00000002">
      <w:pPr>
        <w:rPr>
          <w:b w:val="1"/>
        </w:rPr>
      </w:pPr>
      <w:r w:rsidDel="00000000" w:rsidR="00000000" w:rsidRPr="00000000">
        <w:rPr>
          <w:b w:val="1"/>
          <w:rtl w:val="0"/>
        </w:rPr>
        <w:t xml:space="preserve">2018 Policies and Procedures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spacing w:after="280" w:lineRule="auto"/>
        <w:rPr>
          <w:i w:val="1"/>
        </w:rPr>
      </w:pPr>
      <w:r w:rsidDel="00000000" w:rsidR="00000000" w:rsidRPr="00000000">
        <w:rPr>
          <w:i w:val="1"/>
          <w:rtl w:val="0"/>
        </w:rPr>
        <w:t xml:space="preserve">“Ideally, Friends educational institutions seek to create intentional community and prepare participants for engagement in the work of the world. A Friends educational institution is more likely to incorporate spiritual values throughout its programs if it has a solid core of students, parents and graduates who understand and actively support Quaker principles and practices. </w:t>
      </w:r>
    </w:p>
    <w:p w:rsidR="00000000" w:rsidDel="00000000" w:rsidP="00000000" w:rsidRDefault="00000000" w:rsidRPr="00000000" w14:paraId="00000005">
      <w:pPr>
        <w:shd w:fill="ffffff" w:val="clear"/>
        <w:spacing w:after="280" w:lineRule="auto"/>
        <w:rPr>
          <w:i w:val="1"/>
        </w:rPr>
      </w:pPr>
      <w:r w:rsidDel="00000000" w:rsidR="00000000" w:rsidRPr="00000000">
        <w:rPr>
          <w:i w:val="1"/>
          <w:rtl w:val="0"/>
        </w:rPr>
        <w:t xml:space="preserve">People who have experienced Friends concerns for simplicity, equality, justice and compassion in our educational institutions often have a significant, positive influence in their wider communities. Because these institutions embody our ways of worship, our social testimonies and our commitment to service, they are an important form of outreach to the wider world.”</w:t>
      </w:r>
    </w:p>
    <w:p w:rsidR="00000000" w:rsidDel="00000000" w:rsidP="00000000" w:rsidRDefault="00000000" w:rsidRPr="00000000" w14:paraId="00000006">
      <w:pPr>
        <w:shd w:fill="ffffff" w:val="clear"/>
        <w:spacing w:after="280" w:lineRule="auto"/>
        <w:rPr>
          <w:i w:val="1"/>
        </w:rPr>
      </w:pPr>
      <w:r w:rsidDel="00000000" w:rsidR="00000000" w:rsidRPr="00000000">
        <w:rPr>
          <w:i w:val="1"/>
          <w:rtl w:val="0"/>
        </w:rPr>
        <w:t xml:space="preserve">---Philadelphia Yearly Meeting Faith &amp; Practice, 2017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Lake Erie Yearly Meeting (LEYM) is committed to supporting Friends who choose to attend Quaker colleges and universities for their undergraduate education.  LEYM has created an annual budget line item that can be used to to support students who meet all of the following criteria:</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Applicant is a member or junior member of a monthly meeting or worship group that is a member of LEYM</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Applicant is attending a member institution of the </w:t>
      </w:r>
      <w:hyperlink r:id="rId6">
        <w:r w:rsidDel="00000000" w:rsidR="00000000" w:rsidRPr="00000000">
          <w:rPr>
            <w:color w:val="1155cc"/>
            <w:u w:val="single"/>
            <w:rtl w:val="0"/>
          </w:rPr>
          <w:t xml:space="preserve">Friends Association for Higher Education</w:t>
        </w:r>
      </w:hyperlink>
      <w:r w:rsidDel="00000000" w:rsidR="00000000" w:rsidRPr="00000000">
        <w:rPr>
          <w:rtl w:val="0"/>
        </w:rPr>
        <w:t xml:space="preserve"> as a degree-seeking student or be participating in a post-secondary internship or fellowship for a Quaker organization such as Quaker Voluntary Service, Friends Committee on National Legislation, American Friends Service Committee, Quaker United Nations Office or </w:t>
      </w:r>
      <w:r w:rsidDel="00000000" w:rsidR="00000000" w:rsidRPr="00000000">
        <w:rPr>
          <w:color w:val="222222"/>
          <w:highlight w:val="white"/>
          <w:rtl w:val="0"/>
        </w:rPr>
        <w:t xml:space="preserve">Quaker Experiential Service and Training</w:t>
      </w:r>
      <w:r w:rsidDel="00000000" w:rsidR="00000000" w:rsidRPr="00000000">
        <w:rPr>
          <w:rtl w:val="0"/>
        </w:rPr>
        <w:t xml:space="preserve">.</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Applicant will be a full-time student or intern / fellow during the school year following disbursement.</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For consideration, applicants must send the LEYM Treasurer the following:</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Letter from their monthly meeting clerk affirming their membership or junior membership in the meeting</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Proof of registration at one of the institutions listed above.  This can be a print-out of their class registration or letter from the registrar.</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Address of office that check should be sent to, along with student ID number or any additional information Treasurer should include when sending the check to the institution.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Deadline:  For the 2019-20 school year, the deadline will be 5/31/19.  In subsequent years, the deadline will be before LEYM’s April Representative Meeting.  All materials should be received by the Treasurer prior to that date for consideration at that meeting.  All qualified applicants will be considered with the line item in LEYM’s budget being evenly divided among them.  If there aren’t any applicants during a particular year, the funds can roll over and will be made available in subsequent years.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quakerfahe.com/quaker-colleges-universities-and-study-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